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Detailed CV – Dr Sladjan Stankovic</w:t>
      </w:r>
    </w:p>
    <w:p>
      <w:pPr>
        <w:pStyle w:val="Heading1"/>
      </w:pPr>
      <w:r>
        <w:t>Personal Information</w:t>
      </w:r>
    </w:p>
    <w:p>
      <w:r>
        <w:t>Name: Dr Sladjan Stankovic</w:t>
        <w:br/>
        <w:t>Address: Juhorska 31/50, Belgrade, Serbia</w:t>
        <w:br/>
        <w:t>Phone: +381 63 7003862, +381 64 84 35 327</w:t>
        <w:br/>
        <w:t>Email: sstankovic@ipn.bg.ac.rs, asnseeconference@gmail.com</w:t>
        <w:br/>
        <w:t>Citizenship: Republic of Serbia</w:t>
        <w:br/>
        <w:t>Date of Birth: 03 July 1969</w:t>
      </w:r>
    </w:p>
    <w:p>
      <w:pPr>
        <w:pStyle w:val="Heading1"/>
      </w:pPr>
      <w:r>
        <w:t>Professional Profile</w:t>
      </w:r>
    </w:p>
    <w:p>
      <w:r>
        <w:t>Distinguished researcher and advisor with a PhD in Biotechnology, specialized in entomology and plant protection. Over 25 years of experience in research, training, and international collaboration in agriculture, including work with FAO, the World Bank, and the European Union. International cooperation coordinator at the Institute for the Application of Science in Agriculture (IPN), CECRA trainer, and active member of several professional bodies and international networks (SEASN, EUFRAS, GFRAS). Expertise in phytosanitary systems, risk assessment, IPM, agricultural policy analysis, and food system transformation.</w:t>
      </w:r>
    </w:p>
    <w:p>
      <w:pPr>
        <w:pStyle w:val="Heading1"/>
      </w:pPr>
      <w:r>
        <w:t>Education</w:t>
      </w:r>
    </w:p>
    <w:p>
      <w:r>
        <w:t>• PhD in Biotechnical Sciences – Entomology, Educons University, Novi Sad (2011)</w:t>
        <w:br/>
        <w:t>• MSc in Biotechnical Sciences – Entomology, University of Belgrade (2002)</w:t>
        <w:br/>
        <w:t>• BSc in Agricultural Engineering – Plant Protection, University of Belgrade (1996)</w:t>
      </w:r>
    </w:p>
    <w:p>
      <w:pPr>
        <w:pStyle w:val="Heading1"/>
      </w:pPr>
      <w:r>
        <w:t>Work Experience</w:t>
      </w:r>
    </w:p>
    <w:p>
      <w:r>
        <w:t>• 2002–present – Institute for the Application of Science in Agriculture (IPN), Belgrade</w:t>
        <w:br/>
        <w:t xml:space="preserve">  Senior Research Associate, Coordinator for International Cooperation, CECRA Trainer, researcher in plant protection and ecology</w:t>
        <w:br/>
        <w:t>• 2007–2013 – STAR Project (World Bank/GEF), Project Coordinator and Administrator</w:t>
        <w:br/>
        <w:t>• 2006–2007 – STAR Project, Technical Advisor for Plant Protection</w:t>
        <w:br/>
        <w:t>• 2001–2002 – Maize Research Institute Zemun Polje, Entomologist</w:t>
        <w:br/>
        <w:t>• 1997–2001 – Institute for Plant Protection and Environment, Entomologist</w:t>
      </w:r>
    </w:p>
    <w:p>
      <w:pPr>
        <w:pStyle w:val="Heading1"/>
      </w:pPr>
      <w:r>
        <w:t>Key Qualifications</w:t>
      </w:r>
    </w:p>
    <w:p>
      <w:r>
        <w:t>• Entomology, Integrated Pest Management, phytosanitary systems, ISPM standards</w:t>
        <w:br/>
        <w:t>• CECRA methodology, advisor training, curriculum development</w:t>
        <w:br/>
        <w:t>• Project management and evaluation: FAO, World Bank, EU, ADB</w:t>
        <w:br/>
        <w:t>• Agricultural policy analysis, CAP alignment, EU Nature Restoration Law</w:t>
        <w:br/>
        <w:t>• Policy development in food safety, ecological production, digitalization, climate change</w:t>
      </w:r>
    </w:p>
    <w:p>
      <w:pPr>
        <w:pStyle w:val="Heading1"/>
      </w:pPr>
      <w:r>
        <w:t>Memberships and Engagements</w:t>
      </w:r>
    </w:p>
    <w:p>
      <w:r>
        <w:t>• Secretary of SEASN expert team and member of the Executive Board</w:t>
        <w:br/>
        <w:t>• Member of: EUFRAS, GFRAS, ESA, SCI London, IAPPS USA, Plant Protection Society of Serbia</w:t>
        <w:br/>
        <w:t>• Expert member of the Serbian Government for Chapter 11</w:t>
        <w:br/>
        <w:t>• Deputy member of IPARD Committee</w:t>
      </w:r>
    </w:p>
    <w:p>
      <w:pPr>
        <w:pStyle w:val="Heading1"/>
      </w:pPr>
      <w:r>
        <w:t>Languages and Digital Skills</w:t>
      </w:r>
    </w:p>
    <w:p>
      <w:r>
        <w:t>• English: Speaking – Good, Reading – Good, Writing – Good</w:t>
        <w:br/>
        <w:t>• Russian: Speaking – Basic, Reading – Fair, Writing – Basic</w:t>
        <w:br/>
        <w:t>• IT skills: MS Office, Zoom, Teams, online training and evaluation tools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